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jc w:val="center"/>
        <w:rPr>
          <w:rFonts w:ascii="华文中宋" w:hAnsi="华文中宋" w:eastAsia="华文中宋" w:cs="华文中宋"/>
          <w:color w:val="000000"/>
          <w:sz w:val="44"/>
          <w:szCs w:val="44"/>
        </w:rPr>
      </w:pPr>
      <w:r>
        <w:rPr>
          <w:rFonts w:hint="eastAsia" w:ascii="华文中宋" w:hAnsi="华文中宋" w:eastAsia="华文中宋" w:cs="华文中宋"/>
          <w:color w:val="000000"/>
          <w:sz w:val="44"/>
          <w:szCs w:val="44"/>
        </w:rPr>
        <w:t>中国新闻奖参评作品推荐表</w:t>
      </w:r>
    </w:p>
    <w:tbl>
      <w:tblPr>
        <w:tblStyle w:val="4"/>
        <w:tblW w:w="10941" w:type="dxa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511"/>
        <w:gridCol w:w="248"/>
        <w:gridCol w:w="407"/>
        <w:gridCol w:w="68"/>
        <w:gridCol w:w="677"/>
        <w:gridCol w:w="44"/>
        <w:gridCol w:w="1065"/>
        <w:gridCol w:w="214"/>
        <w:gridCol w:w="962"/>
        <w:gridCol w:w="43"/>
        <w:gridCol w:w="872"/>
        <w:gridCol w:w="947"/>
        <w:gridCol w:w="197"/>
        <w:gridCol w:w="224"/>
        <w:gridCol w:w="199"/>
        <w:gridCol w:w="451"/>
        <w:gridCol w:w="671"/>
        <w:gridCol w:w="380"/>
        <w:gridCol w:w="1275"/>
        <w:gridCol w:w="7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5" w:type="dxa"/>
          <w:trHeight w:val="753" w:hRule="exact"/>
        </w:trPr>
        <w:tc>
          <w:tcPr>
            <w:tcW w:w="126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比赛之外，一座城市绘出的“彩虹弧线”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397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评论（新媒体）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5" w:type="dxa"/>
          <w:trHeight w:val="515" w:hRule="exact"/>
        </w:trPr>
        <w:tc>
          <w:tcPr>
            <w:tcW w:w="1262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9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1199字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397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5" w:type="dxa"/>
          <w:trHeight w:val="521" w:hRule="atLeast"/>
        </w:trPr>
        <w:tc>
          <w:tcPr>
            <w:tcW w:w="1262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9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397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中文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5" w:type="dxa"/>
          <w:trHeight w:val="538" w:hRule="atLeast"/>
        </w:trPr>
        <w:tc>
          <w:tcPr>
            <w:tcW w:w="126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张舒、杨洋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397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集体</w:t>
            </w:r>
          </w:p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（后附主要贡献人员名单）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5" w:type="dxa"/>
          <w:trHeight w:val="632" w:hRule="atLeast"/>
        </w:trPr>
        <w:tc>
          <w:tcPr>
            <w:tcW w:w="126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南京广播电视台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60" w:lineRule="exact"/>
              <w:rPr>
                <w:rFonts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>
            <w:pPr>
              <w:snapToGrid w:val="0"/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397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“南京新闻”微信公众号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5" w:type="dxa"/>
          <w:trHeight w:val="1595" w:hRule="exact"/>
        </w:trPr>
        <w:tc>
          <w:tcPr>
            <w:tcW w:w="1985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005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“南京新闻”微信公众号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发布日期</w:t>
            </w:r>
          </w:p>
        </w:tc>
        <w:tc>
          <w:tcPr>
            <w:tcW w:w="4344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2025年7月5日22点00分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5" w:type="dxa"/>
          <w:trHeight w:val="758" w:hRule="atLeast"/>
        </w:trPr>
        <w:tc>
          <w:tcPr>
            <w:tcW w:w="1985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hAnsi="华文中宋" w:eastAsia="华文中宋"/>
                <w:color w:val="000000"/>
                <w:sz w:val="24"/>
                <w:szCs w:val="21"/>
              </w:rPr>
              <w:t>作品</w:t>
            </w:r>
          </w:p>
          <w:p>
            <w:pPr>
              <w:snapToGrid w:val="0"/>
              <w:spacing w:line="320" w:lineRule="exact"/>
              <w:jc w:val="center"/>
              <w:rPr>
                <w:rFonts w:ascii="方正仿宋_GB2312" w:hAnsi="仿宋" w:eastAsia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245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pStyle w:val="7"/>
              <w:widowControl w:val="0"/>
              <w:snapToGrid w:val="0"/>
              <w:spacing w:line="120" w:lineRule="atLeast"/>
              <w:rPr>
                <w:rFonts w:hint="default" w:ascii="Times New Roman" w:hAnsi="Times New Roman" w:eastAsia="方正仿宋_GBK" w:cs="Times New Roman"/>
                <w:color w:val="auto"/>
                <w:spacing w:val="-3"/>
                <w:sz w:val="21"/>
                <w:szCs w:val="21"/>
                <w:lang w:eastAsia="zh-CN"/>
              </w:rPr>
            </w:pPr>
            <w:bookmarkStart w:id="0" w:name="OLE_LINK16"/>
            <w:bookmarkStart w:id="1" w:name="OLE_LINK15"/>
            <w:r>
              <w:fldChar w:fldCharType="begin"/>
            </w:r>
            <w:r>
              <w:instrText xml:space="preserve">HYPERLINK "https://mp.weixin.qq.com/s/gXliYMh5-8BauY-SCmZ_SQ"</w:instrText>
            </w:r>
            <w: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spacing w:val="-3"/>
                <w:sz w:val="21"/>
                <w:szCs w:val="21"/>
                <w:lang w:eastAsia="zh-CN"/>
              </w:rPr>
              <w:t>https://mp.weixin.qq.com/s/gXliYMh5-8BauY-SCmZ_SQ</w:t>
            </w:r>
            <w:r>
              <w:fldChar w:fldCharType="end"/>
            </w:r>
            <w:bookmarkEnd w:id="0"/>
            <w:bookmarkEnd w:id="1"/>
          </w:p>
        </w:tc>
        <w:tc>
          <w:tcPr>
            <w:tcW w:w="170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5" w:type="dxa"/>
          <w:trHeight w:val="3257" w:hRule="atLeast"/>
        </w:trPr>
        <w:tc>
          <w:tcPr>
            <w:tcW w:w="126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944" w:type="dxa"/>
            <w:gridSpan w:val="18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20" w:lineRule="exact"/>
              <w:ind w:firstLine="480" w:firstLineChars="200"/>
              <w:jc w:val="left"/>
              <w:rPr>
                <w:rFonts w:ascii="华文中宋" w:hAnsi="华文中宋" w:eastAsia="华文中宋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u w:color="000000"/>
              </w:rPr>
              <w:t>该推文以“比赛之外，一座城市绘出的‘彩虹弧线’”为核心，突破传统赛事报道框架，从建筑美学、人文关怀、城市气质等维度，展现“苏超”赛事与城市发展的深度交融，兼具新闻性、感染力与思想性。</w:t>
            </w:r>
          </w:p>
          <w:p>
            <w:pPr>
              <w:snapToGrid w:val="0"/>
              <w:spacing w:line="320" w:lineRule="exact"/>
              <w:ind w:firstLine="480" w:firstLineChars="200"/>
              <w:jc w:val="left"/>
              <w:rPr>
                <w:rFonts w:ascii="华文中宋" w:hAnsi="华文中宋" w:eastAsia="华文中宋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u w:color="000000"/>
              </w:rPr>
              <w:t>记者以极强的新闻敏感度与独到的观察视角，跳出赛事胜负叙事，将赛场瞬间与城市建筑诗意结合，用合唱、球迷热情等细节凸显体育的文化凝聚力。推文结构方面，以“是赛事，也是……”层层递进，串联赛场内外、历史与现代交融等场景，以鲜活人物与细节具象城市气质。</w:t>
            </w:r>
          </w:p>
          <w:p>
            <w:pPr>
              <w:snapToGrid w:val="0"/>
              <w:spacing w:line="320" w:lineRule="exact"/>
              <w:ind w:firstLine="480" w:firstLineChars="200"/>
              <w:jc w:val="left"/>
              <w:rPr>
                <w:rFonts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u w:color="000000"/>
              </w:rPr>
              <w:t>该推文在赛事结束后迅速发稿，实现热点时效与深度解读双向兼顾，是一篇传播价值与社会意义兼具的优秀新闻作品。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5" w:type="dxa"/>
          <w:trHeight w:val="1036" w:hRule="exact"/>
        </w:trPr>
        <w:tc>
          <w:tcPr>
            <w:tcW w:w="1262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>
            <w:pPr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544" w:type="dxa"/>
            <w:gridSpan w:val="14"/>
            <w:tcBorders>
              <w:tl2br w:val="nil"/>
              <w:tr2bl w:val="nil"/>
            </w:tcBorders>
            <w:vAlign w:val="center"/>
          </w:tcPr>
          <w:p>
            <w:pPr>
              <w:pStyle w:val="7"/>
              <w:widowControl w:val="0"/>
              <w:snapToGrid w:val="0"/>
              <w:spacing w:line="120" w:lineRule="atLeast"/>
              <w:rPr>
                <w:rFonts w:hint="default" w:ascii="Times New Roman" w:hAnsi="Times New Roman" w:eastAsia="方正仿宋_GBK" w:cs="Times New Roman"/>
                <w:color w:val="auto"/>
                <w:spacing w:val="-3"/>
                <w:sz w:val="21"/>
                <w:szCs w:val="21"/>
                <w:lang w:eastAsia="zh-CN"/>
              </w:rPr>
            </w:pPr>
            <w:r>
              <w:fldChar w:fldCharType="begin"/>
            </w:r>
            <w:r>
              <w:instrText xml:space="preserve"> HYPERLINK "https://mp.weixin.qq.com/s/gXliYMh5-8BauY-SCmZ_SQ" </w:instrText>
            </w:r>
            <w:r>
              <w:fldChar w:fldCharType="separate"/>
            </w:r>
            <w:r>
              <w:rPr>
                <w:rStyle w:val="6"/>
                <w:rFonts w:ascii="Times New Roman" w:hAnsi="Times New Roman" w:eastAsia="方正仿宋_GBK" w:cs="Times New Roman"/>
                <w:spacing w:val="-3"/>
                <w:sz w:val="21"/>
                <w:szCs w:val="21"/>
                <w:lang w:eastAsia="zh-CN"/>
              </w:rPr>
              <w:t>https://mp.weixin.qq.com/s/gXliYMh5-8BauY-SCmZ_SQ</w:t>
            </w:r>
            <w:r>
              <w:rPr>
                <w:rStyle w:val="6"/>
                <w:rFonts w:ascii="Times New Roman" w:hAnsi="Times New Roman" w:eastAsia="方正仿宋_GBK" w:cs="Times New Roman"/>
                <w:spacing w:val="-3"/>
                <w:sz w:val="21"/>
                <w:szCs w:val="21"/>
                <w:lang w:eastAsia="zh-CN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5" w:type="dxa"/>
          <w:trHeight w:val="570" w:hRule="exact"/>
        </w:trPr>
        <w:tc>
          <w:tcPr>
            <w:tcW w:w="1262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bookmarkStart w:id="2" w:name="_Hlk228199625"/>
          </w:p>
        </w:tc>
        <w:tc>
          <w:tcPr>
            <w:tcW w:w="1400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>
            <w:pPr>
              <w:snapToGrid w:val="0"/>
              <w:spacing w:line="240" w:lineRule="exact"/>
              <w:jc w:val="center"/>
              <w:rPr>
                <w:rFonts w:ascii="仿宋" w:hAnsi="仿宋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bookmarkStart w:id="3" w:name="OLE_LINK25"/>
            <w:bookmarkStart w:id="4" w:name="OLE_LINK26"/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1.1万</w:t>
            </w:r>
            <w:bookmarkEnd w:id="3"/>
            <w:bookmarkEnd w:id="4"/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>
            <w:pPr>
              <w:snapToGrid w:val="0"/>
              <w:spacing w:line="240" w:lineRule="exact"/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39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407</w:t>
            </w: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全网总传播量（万）</w:t>
            </w:r>
          </w:p>
        </w:tc>
        <w:tc>
          <w:tcPr>
            <w:tcW w:w="165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1.1万</w:t>
            </w:r>
          </w:p>
        </w:tc>
      </w:tr>
      <w:bookmarkEnd w:id="2"/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5" w:type="dxa"/>
          <w:trHeight w:val="3343" w:hRule="exact"/>
        </w:trPr>
        <w:tc>
          <w:tcPr>
            <w:tcW w:w="126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>
            <w:pPr>
              <w:snapToGrid w:val="0"/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944" w:type="dxa"/>
            <w:gridSpan w:val="18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20" w:lineRule="exact"/>
              <w:ind w:firstLine="480" w:firstLineChars="200"/>
              <w:jc w:val="left"/>
              <w:rPr>
                <w:rFonts w:ascii="华文中宋" w:hAnsi="华文中宋" w:eastAsia="华文中宋"/>
                <w:color w:val="000000"/>
                <w:sz w:val="24"/>
                <w:szCs w:val="24"/>
                <w:u w:color="000000"/>
              </w:rPr>
            </w:pPr>
            <w:r>
              <w:rPr>
                <w:rFonts w:hint="cs" w:ascii="华文中宋" w:hAnsi="华文中宋" w:eastAsia="华文中宋"/>
                <w:color w:val="000000"/>
                <w:sz w:val="24"/>
                <w:szCs w:val="24"/>
                <w:u w:color="000000"/>
              </w:rPr>
              <w:t>该推文以创新视角、精巧架构、鲜活表达与深刻立意，兼具传播力、引导力与影响力</w:t>
            </w: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u w:color="000000"/>
              </w:rPr>
              <w:t>，入选中国记协“我的代表作”栏目。</w:t>
            </w:r>
          </w:p>
          <w:p>
            <w:pPr>
              <w:snapToGrid w:val="0"/>
              <w:spacing w:line="320" w:lineRule="exact"/>
              <w:ind w:firstLine="480" w:firstLineChars="200"/>
              <w:jc w:val="left"/>
              <w:rPr>
                <w:rFonts w:ascii="华文中宋" w:hAnsi="华文中宋" w:eastAsia="华文中宋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u w:color="000000"/>
              </w:rPr>
              <w:t>该推文</w:t>
            </w:r>
            <w:r>
              <w:rPr>
                <w:rFonts w:hint="cs" w:ascii="华文中宋" w:hAnsi="华文中宋" w:eastAsia="华文中宋"/>
                <w:color w:val="000000"/>
                <w:sz w:val="24"/>
                <w:szCs w:val="24"/>
                <w:u w:color="000000"/>
              </w:rPr>
              <w:t>展现</w:t>
            </w: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u w:color="000000"/>
              </w:rPr>
              <w:t>了一座城市</w:t>
            </w:r>
            <w:r>
              <w:rPr>
                <w:rFonts w:hint="cs" w:ascii="华文中宋" w:hAnsi="华文中宋" w:eastAsia="华文中宋"/>
                <w:color w:val="000000"/>
                <w:sz w:val="24"/>
                <w:szCs w:val="24"/>
                <w:u w:color="000000"/>
              </w:rPr>
              <w:t>在大型活动组织、公共服务保障、文化传承创新等方面的综合实力，印证体育赛事对激发全民运动热情、凝聚城市认同感的积极作用。其对</w:t>
            </w: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u w:color="000000"/>
              </w:rPr>
              <w:t>“</w:t>
            </w:r>
            <w:r>
              <w:rPr>
                <w:rFonts w:hint="cs" w:ascii="华文中宋" w:hAnsi="华文中宋" w:eastAsia="华文中宋"/>
                <w:color w:val="000000"/>
                <w:sz w:val="24"/>
                <w:szCs w:val="24"/>
                <w:u w:color="000000"/>
              </w:rPr>
              <w:t>输赢之外的城市弧线</w:t>
            </w: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u w:color="000000"/>
              </w:rPr>
              <w:t>”</w:t>
            </w:r>
            <w:r>
              <w:rPr>
                <w:rFonts w:hint="cs" w:ascii="华文中宋" w:hAnsi="华文中宋" w:eastAsia="华文中宋"/>
                <w:color w:val="000000"/>
                <w:sz w:val="24"/>
                <w:szCs w:val="24"/>
                <w:u w:color="000000"/>
              </w:rPr>
              <w:t>的探讨，契合当下倡导的体育精神内核，实现了体育赛事报道从</w:t>
            </w: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u w:color="000000"/>
              </w:rPr>
              <w:t>“</w:t>
            </w:r>
            <w:r>
              <w:rPr>
                <w:rFonts w:hint="cs" w:ascii="华文中宋" w:hAnsi="华文中宋" w:eastAsia="华文中宋"/>
                <w:color w:val="000000"/>
                <w:sz w:val="24"/>
                <w:szCs w:val="24"/>
                <w:u w:color="000000"/>
              </w:rPr>
              <w:t>事件记录</w:t>
            </w: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u w:color="000000"/>
              </w:rPr>
              <w:t>”</w:t>
            </w:r>
            <w:r>
              <w:rPr>
                <w:rFonts w:hint="cs" w:ascii="华文中宋" w:hAnsi="华文中宋" w:eastAsia="华文中宋"/>
                <w:color w:val="000000"/>
                <w:sz w:val="24"/>
                <w:szCs w:val="24"/>
                <w:u w:color="000000"/>
              </w:rPr>
              <w:t>到</w:t>
            </w: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u w:color="000000"/>
              </w:rPr>
              <w:t>“</w:t>
            </w:r>
            <w:r>
              <w:rPr>
                <w:rFonts w:hint="cs" w:ascii="华文中宋" w:hAnsi="华文中宋" w:eastAsia="华文中宋"/>
                <w:color w:val="000000"/>
                <w:sz w:val="24"/>
                <w:szCs w:val="24"/>
                <w:u w:color="000000"/>
              </w:rPr>
              <w:t>价值深挖</w:t>
            </w: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u w:color="000000"/>
              </w:rPr>
              <w:t>”</w:t>
            </w:r>
            <w:r>
              <w:rPr>
                <w:rFonts w:hint="cs" w:ascii="华文中宋" w:hAnsi="华文中宋" w:eastAsia="华文中宋"/>
                <w:color w:val="000000"/>
                <w:sz w:val="24"/>
                <w:szCs w:val="24"/>
                <w:u w:color="000000"/>
              </w:rPr>
              <w:t>的突破。</w:t>
            </w: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u w:color="000000"/>
              </w:rPr>
              <w:t>特此推荐。</w:t>
            </w:r>
          </w:p>
          <w:p>
            <w:pPr>
              <w:snapToGrid w:val="0"/>
              <w:spacing w:line="240" w:lineRule="exact"/>
              <w:ind w:firstLine="480" w:firstLineChars="200"/>
              <w:rPr>
                <w:rFonts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 xml:space="preserve">  </w:t>
            </w:r>
          </w:p>
          <w:p>
            <w:pPr>
              <w:snapToGrid w:val="0"/>
              <w:spacing w:line="360" w:lineRule="exact"/>
              <w:rPr>
                <w:rFonts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4"/>
                <w:szCs w:val="24"/>
              </w:rPr>
              <w:t xml:space="preserve"> 签名</w:t>
            </w: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4"/>
                <w:szCs w:val="24"/>
              </w:rPr>
              <w:t>：</w:t>
            </w:r>
          </w:p>
          <w:p>
            <w:pPr>
              <w:snapToGrid w:val="0"/>
              <w:rPr>
                <w:rFonts w:ascii="仿宋" w:hAnsi="仿宋" w:eastAsia="仿宋"/>
                <w:color w:val="000000"/>
                <w:sz w:val="13"/>
                <w:szCs w:val="13"/>
              </w:rPr>
            </w:pPr>
            <w:r>
              <w:rPr>
                <w:rFonts w:hint="eastAsia" w:ascii="方正仿宋_GB2312"/>
                <w:color w:val="000000"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方正仿宋_GB2312"/>
                <w:color w:val="000000"/>
                <w:sz w:val="24"/>
                <w:szCs w:val="24"/>
              </w:rPr>
              <w:t>2026</w:t>
            </w:r>
            <w:r>
              <w:rPr>
                <w:rFonts w:ascii="华文中宋" w:hAnsi="华文中宋" w:eastAsia="华文中宋"/>
                <w:color w:val="000000"/>
                <w:sz w:val="24"/>
                <w:szCs w:val="24"/>
              </w:rPr>
              <w:t>年4</w:t>
            </w: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4"/>
                <w:szCs w:val="24"/>
              </w:rPr>
              <w:t>28</w:t>
            </w: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1" w:type="dxa"/>
          <w:trHeight w:val="535" w:hRule="atLeast"/>
          <w:jc w:val="center"/>
        </w:trPr>
        <w:tc>
          <w:tcPr>
            <w:tcW w:w="10190" w:type="dxa"/>
            <w:gridSpan w:val="20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以下仅自荐作品填报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1" w:type="dxa"/>
          <w:trHeight w:val="737" w:hRule="exact"/>
          <w:jc w:val="center"/>
        </w:trPr>
        <w:tc>
          <w:tcPr>
            <w:tcW w:w="1955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 w:cs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</w:rPr>
              <w:t>自荐作品所</w:t>
            </w:r>
          </w:p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</w:rPr>
              <w:t>获奖项名称</w:t>
            </w:r>
          </w:p>
        </w:tc>
        <w:tc>
          <w:tcPr>
            <w:tcW w:w="8235" w:type="dxa"/>
            <w:gridSpan w:val="14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中国</w:t>
            </w:r>
            <w:r>
              <w:rPr>
                <w:rFonts w:ascii="华文中宋" w:hAnsi="华文中宋" w:eastAsia="华文中宋"/>
                <w:sz w:val="28"/>
                <w:szCs w:val="28"/>
              </w:rPr>
              <w:t>记协</w:t>
            </w:r>
            <w:r>
              <w:rPr>
                <w:rFonts w:hint="eastAsia" w:ascii="华文中宋" w:hAnsi="华文中宋" w:eastAsia="华文中宋"/>
                <w:sz w:val="28"/>
                <w:szCs w:val="28"/>
              </w:rPr>
              <w:t>第六十六期“我的代表作”入选作品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1" w:type="dxa"/>
          <w:trHeight w:val="710" w:hRule="atLeast"/>
          <w:jc w:val="center"/>
        </w:trPr>
        <w:tc>
          <w:tcPr>
            <w:tcW w:w="759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</w:t>
            </w:r>
          </w:p>
          <w:p>
            <w:pPr>
              <w:snapToGrid w:val="0"/>
              <w:spacing w:line="36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荐</w:t>
            </w:r>
          </w:p>
          <w:p>
            <w:pPr>
              <w:snapToGrid w:val="0"/>
              <w:spacing w:line="36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人</w:t>
            </w:r>
          </w:p>
        </w:tc>
        <w:tc>
          <w:tcPr>
            <w:tcW w:w="1196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</w:rPr>
              <w:t>姓名</w:t>
            </w:r>
          </w:p>
        </w:tc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孙健</w:t>
            </w: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华文中宋" w:hAnsi="华文中宋" w:eastAsia="华文中宋"/>
                <w:sz w:val="18"/>
                <w:szCs w:val="18"/>
              </w:rPr>
            </w:pPr>
            <w:bookmarkStart w:id="5" w:name="OLE_LINK21"/>
            <w:bookmarkStart w:id="6" w:name="OLE_LINK22"/>
            <w:r>
              <w:rPr>
                <w:rFonts w:hint="eastAsia" w:ascii="华文中宋" w:hAnsi="华文中宋" w:eastAsia="华文中宋"/>
                <w:sz w:val="18"/>
                <w:szCs w:val="18"/>
              </w:rPr>
              <w:t>南京广播电视台</w:t>
            </w:r>
          </w:p>
          <w:p>
            <w:pPr>
              <w:snapToGrid w:val="0"/>
              <w:spacing w:line="240" w:lineRule="exact"/>
              <w:jc w:val="center"/>
              <w:rPr>
                <w:rFonts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高级</w:t>
            </w:r>
            <w:bookmarkEnd w:id="5"/>
            <w:bookmarkEnd w:id="6"/>
            <w:r>
              <w:rPr>
                <w:rFonts w:hint="eastAsia" w:ascii="华文中宋" w:hAnsi="华文中宋" w:eastAsia="华文中宋"/>
                <w:sz w:val="18"/>
                <w:szCs w:val="18"/>
              </w:rPr>
              <w:t>编辑</w:t>
            </w:r>
          </w:p>
        </w:tc>
        <w:tc>
          <w:tcPr>
            <w:tcW w:w="8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</w:rPr>
              <w:t>电话</w:t>
            </w:r>
          </w:p>
        </w:tc>
        <w:tc>
          <w:tcPr>
            <w:tcW w:w="306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40" w:lineRule="exact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13605164645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1" w:type="dxa"/>
          <w:trHeight w:val="710" w:hRule="atLeast"/>
          <w:jc w:val="center"/>
        </w:trPr>
        <w:tc>
          <w:tcPr>
            <w:tcW w:w="759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exact"/>
            </w:pPr>
          </w:p>
        </w:tc>
        <w:tc>
          <w:tcPr>
            <w:tcW w:w="1196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2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</w:rPr>
              <w:t>姓名</w:t>
            </w:r>
          </w:p>
        </w:tc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黄煜</w:t>
            </w: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南京广播电视台</w:t>
            </w:r>
          </w:p>
          <w:p>
            <w:pPr>
              <w:snapToGrid w:val="0"/>
              <w:spacing w:line="340" w:lineRule="exact"/>
              <w:jc w:val="center"/>
              <w:rPr>
                <w:rFonts w:eastAsia="华文中宋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高级编辑</w:t>
            </w:r>
          </w:p>
        </w:tc>
        <w:tc>
          <w:tcPr>
            <w:tcW w:w="8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</w:rPr>
              <w:t>电话</w:t>
            </w:r>
          </w:p>
        </w:tc>
        <w:tc>
          <w:tcPr>
            <w:tcW w:w="306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40" w:lineRule="exact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13805180813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1" w:type="dxa"/>
          <w:trHeight w:val="737" w:hRule="exact"/>
          <w:jc w:val="center"/>
        </w:trPr>
        <w:tc>
          <w:tcPr>
            <w:tcW w:w="1955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自荐人</w:t>
            </w:r>
          </w:p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姓名</w:t>
            </w:r>
          </w:p>
        </w:tc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张舒</w:t>
            </w: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13776655358</w:t>
            </w:r>
          </w:p>
        </w:tc>
        <w:tc>
          <w:tcPr>
            <w:tcW w:w="8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306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13776655358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1" w:type="dxa"/>
          <w:trHeight w:val="3946" w:hRule="exact"/>
          <w:jc w:val="center"/>
        </w:trPr>
        <w:tc>
          <w:tcPr>
            <w:tcW w:w="116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审核</w:t>
            </w:r>
          </w:p>
          <w:p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  <w:p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意见</w:t>
            </w:r>
          </w:p>
        </w:tc>
        <w:tc>
          <w:tcPr>
            <w:tcW w:w="9024" w:type="dxa"/>
            <w:gridSpan w:val="17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240" w:lineRule="exact"/>
              <w:rPr>
                <w:rFonts w:ascii="仿宋" w:hAnsi="仿宋" w:eastAsia="仿宋"/>
                <w:b/>
                <w:color w:val="000000"/>
                <w:szCs w:val="21"/>
              </w:rPr>
            </w:pPr>
          </w:p>
          <w:p>
            <w:pPr>
              <w:snapToGrid w:val="0"/>
              <w:ind w:firstLine="422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  <w:p>
            <w:pPr>
              <w:snapToGrid w:val="0"/>
              <w:ind w:firstLine="422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  <w:p>
            <w:pPr>
              <w:snapToGrid w:val="0"/>
              <w:ind w:firstLine="3600" w:firstLineChars="1500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（加盖单位公章）</w:t>
            </w:r>
          </w:p>
          <w:p>
            <w:pPr>
              <w:snapToGrid w:val="0"/>
              <w:ind w:firstLine="422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</w:t>
            </w:r>
            <w:r>
              <w:rPr>
                <w:rFonts w:hint="eastAsia" w:ascii="仿宋" w:hAnsi="仿宋" w:eastAsia="仿宋"/>
                <w:color w:val="000000"/>
                <w:szCs w:val="32"/>
              </w:rPr>
              <w:t xml:space="preserve">          年   月   日</w:t>
            </w:r>
          </w:p>
        </w:tc>
      </w:tr>
    </w:tbl>
    <w:p>
      <w:pPr>
        <w:rPr>
          <w:rFonts w:ascii="楷体" w:hAnsi="楷体" w:eastAsia="楷体"/>
          <w:color w:val="000000"/>
          <w:sz w:val="28"/>
          <w:szCs w:val="28"/>
        </w:rPr>
      </w:pPr>
    </w:p>
    <w:p>
      <w:pPr>
        <w:jc w:val="center"/>
        <w:rPr>
          <w:rFonts w:eastAsia="方正仿宋_GBK"/>
          <w:b/>
          <w:bCs/>
          <w:sz w:val="28"/>
          <w:szCs w:val="28"/>
        </w:rPr>
      </w:pPr>
      <w:r>
        <w:rPr>
          <w:rFonts w:hint="eastAsia" w:eastAsia="方正仿宋_GBK"/>
          <w:b/>
          <w:bCs/>
          <w:sz w:val="24"/>
          <w:szCs w:val="24"/>
        </w:rPr>
        <w:t>《</w:t>
      </w:r>
      <w:r>
        <w:rPr>
          <w:rFonts w:hint="eastAsia" w:eastAsia="方正仿宋_GBK"/>
          <w:b/>
          <w:bCs/>
          <w:sz w:val="28"/>
          <w:szCs w:val="28"/>
        </w:rPr>
        <w:t>比赛之外，一座城市绘出的“彩虹弧线”》编辑主要贡献人员名单</w:t>
      </w:r>
    </w:p>
    <w:p>
      <w:pPr>
        <w:ind w:firstLine="540" w:firstLineChars="200"/>
        <w:jc w:val="center"/>
        <w:rPr>
          <w:rFonts w:ascii="楷体" w:hAnsi="楷体" w:eastAsia="楷体"/>
          <w:color w:val="000000"/>
          <w:sz w:val="28"/>
          <w:szCs w:val="28"/>
        </w:rPr>
      </w:pPr>
      <w:bookmarkStart w:id="7" w:name="OLE_LINK1"/>
      <w:r>
        <w:rPr>
          <w:rFonts w:hint="eastAsia" w:ascii="Times New Roman" w:hAnsi="Times New Roman" w:eastAsia="方正仿宋_GBK" w:cs="Times New Roman"/>
          <w:spacing w:val="-5"/>
          <w:sz w:val="28"/>
          <w:szCs w:val="28"/>
        </w:rPr>
        <w:t>谢海翔、杨洋、张雪纯、原玲、季雨嘉、朱鹏程、胡芹</w:t>
      </w:r>
      <w:bookmarkEnd w:id="7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D325A3B-7456-4548-A434-9B4657771E6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  <w:embedRegular r:id="rId2" w:fontKey="{9802911B-8566-41BD-A51F-7A9286191FB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DCDFCC1E-4C62-40EA-8CFE-FC02DE4D058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FDA7AEFE-0808-4068-BAA3-D978789EA1D2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6DDC498B-F6B9-4822-A376-C1F9AA34B075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C487FDA3-52D0-49E8-BEC3-FAA3ADC813C3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7FC139E8-1D0E-451F-9A40-982C334C022B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kzN2Q2YmNiNzBhM2NmMjE0NjMwNzQ2MjMxZjhlMDEifQ=="/>
  </w:docVars>
  <w:rsids>
    <w:rsidRoot w:val="00713D08"/>
    <w:rsid w:val="000A2C97"/>
    <w:rsid w:val="00102346"/>
    <w:rsid w:val="0018567A"/>
    <w:rsid w:val="002475BA"/>
    <w:rsid w:val="0029158A"/>
    <w:rsid w:val="00303A25"/>
    <w:rsid w:val="00435A3B"/>
    <w:rsid w:val="00446568"/>
    <w:rsid w:val="00473A5B"/>
    <w:rsid w:val="00656214"/>
    <w:rsid w:val="00713D08"/>
    <w:rsid w:val="00766A03"/>
    <w:rsid w:val="008739F4"/>
    <w:rsid w:val="008F0FEB"/>
    <w:rsid w:val="009F65B8"/>
    <w:rsid w:val="00A9704A"/>
    <w:rsid w:val="00AD297E"/>
    <w:rsid w:val="00AF3844"/>
    <w:rsid w:val="00BA6A48"/>
    <w:rsid w:val="00C27BE9"/>
    <w:rsid w:val="00CA2C91"/>
    <w:rsid w:val="00CC426E"/>
    <w:rsid w:val="00E818ED"/>
    <w:rsid w:val="103E4A53"/>
    <w:rsid w:val="14612ED8"/>
    <w:rsid w:val="14837D35"/>
    <w:rsid w:val="291819B2"/>
    <w:rsid w:val="33363900"/>
    <w:rsid w:val="4CA94913"/>
    <w:rsid w:val="5B037F47"/>
    <w:rsid w:val="5D250E1A"/>
    <w:rsid w:val="70CD2B43"/>
    <w:rsid w:val="73F26870"/>
    <w:rsid w:val="B8DF3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26E5" w:themeColor="hyperlink"/>
      <w:u w:val="single"/>
    </w:rPr>
  </w:style>
  <w:style w:type="paragraph" w:customStyle="1" w:styleId="7">
    <w:name w:val="Table Text"/>
    <w:basedOn w:val="1"/>
    <w:semiHidden/>
    <w:qFormat/>
    <w:uiPriority w:val="0"/>
    <w:pPr>
      <w:widowControl/>
      <w:jc w:val="left"/>
    </w:pPr>
    <w:rPr>
      <w:rFonts w:hint="eastAsia" w:ascii="仿宋" w:hAnsi="仿宋" w:eastAsia="仿宋" w:cs="仿宋"/>
      <w:color w:val="000000"/>
      <w:kern w:val="0"/>
      <w:sz w:val="28"/>
      <w:szCs w:val="28"/>
      <w:u w:color="00000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027B63D-BE47-4D2F-9B91-8D13B68908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212</Words>
  <Characters>1215</Characters>
  <Lines>10</Lines>
  <Paragraphs>2</Paragraphs>
  <TotalTime>33</TotalTime>
  <ScaleCrop>false</ScaleCrop>
  <LinksUpToDate>false</LinksUpToDate>
  <CharactersWithSpaces>1425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2026-04-07T14:18:00Z</dcterms:created>
  <dc:creator>EDY</dc:creator>
  <cp:lastModifiedBy>顾青</cp:lastModifiedBy>
  <dcterms:modified xsi:type="dcterms:W3CDTF">2026-05-06T01:57:49Z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TemplateDocerSaveRecord">
    <vt:lpwstr>eyJoZGlkIjoiYjlhZmY1MDAxYzdmY2I3MTBjMjk3OGIzYTQwYTQ1NjQiLCJ1c2VySWQiOiI1MDg0ODY1MTEifQ==</vt:lpwstr>
  </property>
  <property fmtid="{D5CDD505-2E9C-101B-9397-08002B2CF9AE}" pid="4" name="ICV">
    <vt:lpwstr>CE9E7B405DEAD2422337F0695D470E77_43</vt:lpwstr>
  </property>
</Properties>
</file>