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6320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给非遗“热”来点“冷”思考</w:t>
      </w:r>
    </w:p>
    <w:p w14:paraId="2292D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03675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“春节——中国人庆祝传统新年的社会实践”，于去年12月，被正式列入联合国教科文组织人类非物质文化遗产代表作名录。申遗成功后的首个春节刚刚过去，非遗已然成为一个热度爆棚的词汇，公众对非遗的关注也达到了空前的高度。保护传承非遗的重要性无需多言，“活态传承”的路径环环相扣、清晰明确，但长期横亘在传承面前的诸多现实问题仍待探寻。热闹与喜庆背后，有必要冷静下来，做一些更深入的思考。</w:t>
      </w:r>
    </w:p>
    <w:p w14:paraId="620D0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请听新闻述评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《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给非遗“热”来点“冷”思考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》。</w:t>
      </w:r>
    </w:p>
    <w:p w14:paraId="6EA67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437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这段时间，非遗很热。1月以来，南京已接连举办了非遗新春游园会、非遗过大年等多场主题活动。春节期间，南京市还组织了各类非遗民俗互动体验活动27项140多场，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拉满过年的仪式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感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。</w:t>
      </w:r>
    </w:p>
    <w:p w14:paraId="1C0DF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但什么是非遗？仍有不少人没弄清它的概念。非遗全称“非物质文化遗产”，源于劳作、寓于生活，由人们的世代相传而形成。更通俗地说，非遗不一定是一门技艺。在我国的非遗代表性项目名录中，包含了民俗、民间文学、传统医药等十大门类。截至去年底，联合国教科文组织非物质文化遗产名录（名册）收录的730项遗产项目中，中国占43项，总数位居世界第一。</w:t>
      </w:r>
    </w:p>
    <w:p w14:paraId="70DD8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p w14:paraId="65F3F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赵树宪，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江苏省非物质文化遗产“绒花制作技艺”代表性传承人，从事绒花制作已经50多年。绒花是南京流传了千年的老手艺，从唐代起就是宫廷贵族女性的头饰，后来传入民间妆点了寻常百姓的发髻；在出口创汇时期，绒花也创造过辉煌。但随着技术变迁与大众审美的变化，纯手工制作的绒花渐渐被低成本、高效率的流水线产品取代，绒花工厂关停，艺人离散转行。直到2006年，南京绒花被列为“江苏省级非物质文化遗产代表项目”，才重新回到了公众视野。当时，掌握全套绒花制作工艺的，仅有赵树宪一人。在很多的介绍里，赵树宪被描述为“坚守半生”的“最后的绒花艺人”。但他一直不赞成这种说法。</w:t>
      </w:r>
    </w:p>
    <w:p w14:paraId="0CBFB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【录音】:“其实这个不能讲是叫坚持，它就是要生存，要吃饭，你总得找一件事情做，为什么非遗都要把它上升到这个高度呢？我很反对这些说法的。”</w:t>
      </w:r>
    </w:p>
    <w:p w14:paraId="53322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2008年起，赵树宪重回绒花坊，在甘熙故居展示南京绒花工艺。亲历了行业的起伏，他不希望绒花只是作为一种被围观的“表演”而存在，而是能通过自我创新和突破，让绒花重新盛开在人们的生活里。</w:t>
      </w:r>
    </w:p>
    <w:p w14:paraId="4917C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“（绒花）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最辉煌的那个十年呢，做的都是西方复活节、圣诞节的礼品，鸟、鸡，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什么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兔子啊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这类的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什么圣诞老人啊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圣诞熊啊，都是这些。我在重操旧业后呢，我就想了怎么做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做什么？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开始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来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尝试做花卉。我说也是叫恢复绒花，本来应该是花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。”</w:t>
      </w:r>
    </w:p>
    <w:p w14:paraId="1A5F0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赵树宪从形状、款式、颜色等方面，对传统绒花进行二度创作，创新研发了“仿点翠工艺”。2018年，绒花因为《延禧攻略》等热播剧再次人气高涨。曾经发愁招不到徒弟，现在越来越多人走进了赵树宪的工作室，学习绒花这门手艺。非遗“活态传承”有了鲜活的注解。</w:t>
      </w:r>
    </w:p>
    <w:p w14:paraId="53800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【录音】：“你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要想把它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传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承起来，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我说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必须要有年轻人加入。有年轻人加入必须要首先能够生存啊。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要能够生存，必须要有市场；要有市场，你必须产品设计要符合现代生活，在现代生活中能够使用起来能够用起来才会有市场啊。”</w:t>
      </w:r>
    </w:p>
    <w:p w14:paraId="2A5DC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</w:p>
    <w:p w14:paraId="4094F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“活态传承”是联合国教科文组织公布的《保护非物质文化遗产公约》的基本原则之一。让非遗以新的方式、更好地融入现代生活，已经成为推进非遗“活态”传承保护的共识。但现实问题是，如何找到并建立非遗与现代生活之间的连接点？</w:t>
      </w:r>
    </w:p>
    <w:p w14:paraId="6DA55156">
      <w:pPr>
        <w:keepNext w:val="0"/>
        <w:keepLines w:val="0"/>
        <w:pageBreakBefore w:val="0"/>
        <w:widowControl w:val="0"/>
        <w:tabs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线上线下大规模的非遗展演展示，让大家在生活场景中感受、了解非遗，只是浅层的连接；深层的联结，是要赋予非遗强劲的内生动力，呈现“焕新”的可能。这需要非遗自我“造血”。</w:t>
      </w:r>
    </w:p>
    <w:p w14:paraId="1A789BDF">
      <w:pPr>
        <w:keepNext w:val="0"/>
        <w:keepLines w:val="0"/>
        <w:pageBreakBefore w:val="0"/>
        <w:widowControl w:val="0"/>
        <w:tabs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如何自我造血？项目性质不同、冷热不均，没有标准答案，但成功的案例可以提供思路，为非遗寻求更有效的“打开方式”。</w:t>
      </w:r>
    </w:p>
    <w:p w14:paraId="5B04F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秦淮灯会是首批国家级非物质文化遗产代表性项目。“过年不到夫子庙观灯，等于没有过年；到夫子庙不买灯，等于没过好年”。这些年，灯会带动非遗挖掘，非遗挖掘带动传承人保护，传承人创新产品，产品受欢迎继续带动传承积极性，景区吸引力也得到了提升……从传统的竹扎纸糊，到声、光、电、动为一体的现代艺术形式，从南京到全球，秦淮灯会、秦淮灯彩形成了丰富的、可进化的、非遗传承的生态链，完成了自我“造血”。</w:t>
      </w:r>
    </w:p>
    <w:p w14:paraId="07813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南京云锦也曾面临发展困境。它通过品牌化、整合资源商业化运作，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与国内外一线高端品牌跨界合作，布局打造云锦装饰艺术品、云锦服饰以及云锦文化IP衍生品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。南京云锦研究所已经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连续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年实现营业收入、利润双增长，2024年销售额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过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亿。</w:t>
      </w:r>
    </w:p>
    <w:p w14:paraId="384CB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南京剪纸的国家级非遗代表性传承人 张方林，首创了金箔剪纸，以金箔为材质进行剪纸创作，将南京金箔与南京剪纸两项技艺巧妙结合。此外，南京剪纸还与衣物、杯盏、包袋等日常用品跨界融合，衍生文创产品让非遗更加贴近生活。</w:t>
      </w:r>
    </w:p>
    <w:p w14:paraId="3A277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社会的流动，信息的流通，技术的流变，让非遗进入了一个更大的世界。数字化赋能，为非遗的传播传承带来了新的可能。比如，以郭俊大师为原型，制作“南京云锦非遗传承人数字人”；通过建模采集，把湄洲岛妈祖庙搬到虚拟世界，把上海街景搬进电影《雄狮少年2》。南京数回科技联合创始人赵云鹏：</w:t>
      </w:r>
    </w:p>
    <w:p w14:paraId="43517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比如说剪纸、云锦，很多的雕塑、木雕等，通过3D数字化转化之后，我们可以跟更多领域做结合，比如说游戏、CG的电影、包括数字空间，线下的沉浸式体验等等，更多年轻人喜欢的这种数字化的体验方式。”</w:t>
      </w:r>
    </w:p>
    <w:p w14:paraId="5AE9D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</w:p>
    <w:p w14:paraId="6BCF5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非遗从“深闺”走向大众，在“见人、见物、见生活”中得到了活态传承与发展，其市场价值也日益凸显。然而，非遗领域知识产权保护问题也随之显现。有商家打着“非遗”的旗号，生产粗制滥造、假冒伪劣产品，但消费者很难判断谁是“正宗”。南京云锦木机妆花手工织造技艺国家级代表性传承人周双喜：</w:t>
      </w:r>
    </w:p>
    <w:p w14:paraId="28CDB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【录音】：“他们拿云锦来给我看，说周大师，帮我看看我这个是什么，我说我不能说它不是云锦。实际上这样呢，也变相地把我们这种传统工艺，往一个不好的方向去带了。”</w:t>
      </w:r>
    </w:p>
    <w:p w14:paraId="1B50B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比仿冒更甚的，是直接拿了云锦的纹样去印刷。南京云锦博物馆馆长简名伟：</w:t>
      </w:r>
    </w:p>
    <w:p w14:paraId="4A36A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【录音】：“现在面临可能比较大的问题是，过去老者智者创作属于云锦专属的纹样，那就会有很多人去仿冒，甚至于是直接用印刷的方式啊，将漂亮纹花（纹样）给印刷出来之后，出海去做marketing跟销售。”</w:t>
      </w:r>
    </w:p>
    <w:p w14:paraId="32FCC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赵树宪的绒花作品遭遇大面积抄袭，相似产品在网络上热卖，甚至，直接在同一场汉服活动与“正版”打对台。恶意抢注、“山寨”抄袭等侵权，打击了非遗传承人的积极性，对非遗的有序传承造成严重干扰。谁来保护非遗产品的知识产权？赵树宪：</w:t>
      </w:r>
    </w:p>
    <w:p w14:paraId="2F23E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总体上来说，你追究不了的。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比如说《狐妖小红娘》，那个九尾狐，剧组官宣后就把那个图就发出来了，结果第三天吧，你看那个淘宝店里有好多哦，我们还没卖呢。”</w:t>
      </w:r>
    </w:p>
    <w:p w14:paraId="009E0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从2021年到2024年，赵树宪尝试通过法律途径维权且两次维权成功，但过程复杂且耗时耗力。代理此案的律师 江苏焯燃律师事务所 胡铭表示，绒花作为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非遗技艺本身是公共的，但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个人创作的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具体作品受到著作权保护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。维权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最大的难点在于取证，也就是证明“这个作品是我的”。目前，最好的保护就是预防，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以备维权之需。</w:t>
      </w:r>
    </w:p>
    <w:p w14:paraId="4F9A3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【录音】：“非遗（代表性）传承人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很多时候他并没有意识到，我原来是可以通过这样的途径去保护自己的著作权的。你在完成这个作品之后，首先你一定要有一个作品进行登记，第二个呢，那就是自己要保留好这个作品，当时完成时的相关的一些材料，你创作的原始底稿，包括你发表的时间，发表的一些材料等，通过某种渠道去发表的。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”</w:t>
      </w:r>
    </w:p>
    <w:p w14:paraId="4514A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法律领域的专家指出，作为全民共享的文化资源，非遗知识与技艺的传承具有公共性；非遗相关产品的创造性转化、创新性发展，具有私益性。“努力保障公共性与私益性并行而不悖，是非遗领域知识产权保护难度大的根源，也是全球性的难题。”</w:t>
      </w:r>
    </w:p>
    <w:p w14:paraId="1F551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还有，确权问题。许多非遗产品进入市场会面临“如何证明我是我”的问题，特别是一些群体性传承的非遗项目，其原创权属关系不是很明确，很难界定谁是权利主体。而知识产权主体一旦模糊，侵权者就有缝可钻，这是非遗侵权事件频发的重要原因。</w:t>
      </w:r>
    </w:p>
    <w:p w14:paraId="0F3F5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这两年，赵树宪对版权有了更清晰的认知，他为每件绒花作品都申请著作权登记，但他的话音里难掩疲惫。</w:t>
      </w:r>
    </w:p>
    <w:p w14:paraId="53437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【录音】：“这个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总体上来说，我认为还是蛮难的，我们不能一天到晚心思放在这个上面啊。”</w:t>
      </w:r>
    </w:p>
    <w:p w14:paraId="07986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国家非物质文化遗产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“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金银细工制作技艺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代表性传承人方韦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表示，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非遗保护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确实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涉及复杂的权属，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确权问题也是非遗商业化最大的壁垒。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但是非遗代表性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传承人，不应该被动地囿于并不擅长的“维权”事务上。</w:t>
      </w:r>
    </w:p>
    <w:p w14:paraId="14E03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传承人本身呢，他把所有精力都放在推动项目水平的提升和后续传承人的培养，和相当繁重的非遗项目的落地活动推广和普及活动当中去。我可以很负责任地说，目前绝大多数非遗，尤其是传统技艺类项目，它与我们历史上这个项目我们历史上的高峰水平差距较大。各种濒危非遗项目被保留住了，甚至一些已经灭绝或者即将灭绝的项目，被抢救回来了，但是后期普及和水平提升，还有很长的路要走。”</w:t>
      </w:r>
    </w:p>
    <w:p w14:paraId="2D539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如何解决非遗领域的知识产权保护问题？南京市市场监督管理局在做一项新尝试——知识产权赋能非遗创新。除了提供咨询和公益维权援助，还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建立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了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创新存证平台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，打造城市协作带，主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动跟踪和检索侵权行为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帮助维权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。南京市市场监督管理局知识产权保护处处长 徐勐：</w:t>
      </w:r>
    </w:p>
    <w:p w14:paraId="21316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【录音】：“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把他们的整个创作过程进行一个记录，这样子未来在维权的时候，就能够拿出有效的证据。同时呢，我们南京市也在努力打造南京都市圈以及长三角的协作带，这样子他们的产品传播到更远、更多的地方的时候呢，也可以及时地得到当地的保护。我们现在正在梳理南京市的一些重点产品和重点品牌的名单，包括我们非遗传承人的名单，把他们的作品，把他们的产品，事先和一些主流的销售渠道，包括一些主流的电商平台进行备案。这样子呢，能够解决他们个人势单力孤，维权比较难的问题。帮助他们做非遗‘出海’的一些尝试，这个过程中，也是事先会帮他们做海外的权利的确认和申请。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”</w:t>
      </w:r>
    </w:p>
    <w:p w14:paraId="63F60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</w:p>
    <w:p w14:paraId="65F50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目前南京市非物质文化遗产代表性项目达到277项，其中5项列入联合国教科文组织人类非遗代表作名录，13项列为国家级非遗代表性项目，123项列为省级非遗代表性项目。</w:t>
      </w:r>
    </w:p>
    <w:p w14:paraId="047C7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南京本土的非遗家底儿挺厚，但即使是在非遗热度爆棚的当下，不同非遗项目生存状态不均的现象还很明显。这样的现实时刻提醒我们，非遗的保护和传承任重道远，非遗与时代的接轨还要持之以恒。</w:t>
      </w:r>
    </w:p>
    <w:p w14:paraId="5BEF6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非遗越热，越不能盲目乐观。太火爆，就像人发高烧一样，不是一种健康的状态。在热度背后，更需要冷静思考和科学规划，避免过度炒作和短期行为。“活态传承”的观念里，非遗传承保护最理想的状态是“因时而进，回归并浸润中国人的生活”，在烟火气中有效保护，在合理利用前提下创新发展，让文化自信铺染中国人的生命底色。</w:t>
      </w:r>
    </w:p>
    <w:p w14:paraId="1A647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这样的传承，不是转瞬即逝的花火，而是细水长流的温和；就如老祖宗最初传下来那样，虽平凡至极，但生生不息。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474A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37CDB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37CDB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D108C"/>
    <w:rsid w:val="2B485A0F"/>
    <w:rsid w:val="37D75CA0"/>
    <w:rsid w:val="38A8605B"/>
    <w:rsid w:val="3C9918AD"/>
    <w:rsid w:val="3FED375E"/>
    <w:rsid w:val="40D16AE4"/>
    <w:rsid w:val="47465C10"/>
    <w:rsid w:val="5430412D"/>
    <w:rsid w:val="59F7158D"/>
    <w:rsid w:val="5D3D108C"/>
    <w:rsid w:val="5EE412EC"/>
    <w:rsid w:val="6245488A"/>
    <w:rsid w:val="6AC11CC9"/>
    <w:rsid w:val="6E5B05D2"/>
    <w:rsid w:val="72746851"/>
    <w:rsid w:val="78F0DFF9"/>
    <w:rsid w:val="B57DBC13"/>
    <w:rsid w:val="BF7F48DD"/>
    <w:rsid w:val="DEAFCF8E"/>
    <w:rsid w:val="E3FF821F"/>
    <w:rsid w:val="F6E1E498"/>
    <w:rsid w:val="FE3719DC"/>
    <w:rsid w:val="FF7FF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paragraph" w:customStyle="1" w:styleId="9">
    <w:name w:val="样式1"/>
    <w:basedOn w:val="1"/>
    <w:qFormat/>
    <w:uiPriority w:val="0"/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4267</Words>
  <Characters>4309</Characters>
  <Lines>0</Lines>
  <Paragraphs>0</Paragraphs>
  <TotalTime>54</TotalTime>
  <ScaleCrop>false</ScaleCrop>
  <LinksUpToDate>false</LinksUpToDate>
  <CharactersWithSpaces>4313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2025-01-24T12:22:00Z</dcterms:created>
  <dc:creator>朵拉拉</dc:creator>
  <cp:lastModifiedBy>朵拉拉</cp:lastModifiedBy>
  <dcterms:modified xsi:type="dcterms:W3CDTF">2026-02-09T05:11:59Z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B5990BF3AD504128A00D75400559F244_13</vt:lpwstr>
  </property>
  <property fmtid="{D5CDD505-2E9C-101B-9397-08002B2CF9AE}" pid="4" name="KSOTemplateDocerSaveRecord">
    <vt:lpwstr>eyJoZGlkIjoiY2JhOWJjZThkYTdjYTQ0MmZkZWNjMDdmMzFlYjRiMmMiLCJ1c2VySWQiOiIyMDM0MDc3NDYifQ==</vt:lpwstr>
  </property>
</Properties>
</file>