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3415"/>
        <w:tblOverlap w:val="never"/>
        <w:tblW w:w="100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347"/>
        <w:gridCol w:w="2026"/>
        <w:gridCol w:w="1392"/>
        <w:gridCol w:w="1292"/>
        <w:gridCol w:w="2491"/>
      </w:tblGrid>
      <w:tr w14:paraId="54698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545" w:type="dxa"/>
            <w:vAlign w:val="center"/>
          </w:tcPr>
          <w:p w14:paraId="15440FFB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作品标题</w:t>
            </w:r>
          </w:p>
        </w:tc>
        <w:tc>
          <w:tcPr>
            <w:tcW w:w="4765" w:type="dxa"/>
            <w:gridSpan w:val="3"/>
            <w:vAlign w:val="center"/>
          </w:tcPr>
          <w:p w14:paraId="5EACEB40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bookmarkStart w:id="0" w:name="_GoBack"/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58米，“走”了638天！</w:t>
            </w:r>
            <w:bookmarkEnd w:id="0"/>
          </w:p>
        </w:tc>
        <w:tc>
          <w:tcPr>
            <w:tcW w:w="1292" w:type="dxa"/>
            <w:vAlign w:val="center"/>
          </w:tcPr>
          <w:p w14:paraId="7437DE87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0" w:afterAutospacing="0" w:line="320" w:lineRule="exact"/>
              <w:ind w:left="146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评选项目</w:t>
            </w:r>
          </w:p>
        </w:tc>
        <w:tc>
          <w:tcPr>
            <w:tcW w:w="2491" w:type="dxa"/>
            <w:vAlign w:val="center"/>
          </w:tcPr>
          <w:p w14:paraId="687D579D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30"/>
                <w:szCs w:val="30"/>
                <w:lang w:val="en-US" w:eastAsia="zh-CN"/>
              </w:rPr>
              <w:t>通 讯</w:t>
            </w:r>
          </w:p>
        </w:tc>
      </w:tr>
      <w:tr w14:paraId="1E1E4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jc w:val="center"/>
        </w:trPr>
        <w:tc>
          <w:tcPr>
            <w:tcW w:w="1545" w:type="dxa"/>
            <w:vAlign w:val="center"/>
          </w:tcPr>
          <w:p w14:paraId="0D490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TW"/>
              </w:rPr>
            </w:pPr>
            <w:r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en-US" w:eastAsia="zh-CN"/>
              </w:rPr>
              <w:t>专门项</w:t>
            </w:r>
            <w:r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TW"/>
              </w:rPr>
              <w:t>类别</w:t>
            </w:r>
          </w:p>
          <w:p w14:paraId="335F3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pacing w:val="-12"/>
                <w:sz w:val="21"/>
                <w:szCs w:val="21"/>
                <w:lang w:val="zh-TW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auto"/>
                <w:spacing w:val="-12"/>
                <w:sz w:val="21"/>
                <w:szCs w:val="21"/>
                <w:lang w:val="en-US" w:eastAsia="zh-CN"/>
              </w:rPr>
              <w:t>可选填</w:t>
            </w:r>
            <w:r>
              <w:rPr>
                <w:rFonts w:hint="default" w:ascii="Times New Roman" w:hAnsi="Times New Roman" w:eastAsia="方正仿宋_GBK" w:cs="Times New Roman"/>
                <w:color w:val="auto"/>
                <w:spacing w:val="-12"/>
                <w:sz w:val="21"/>
                <w:szCs w:val="21"/>
                <w:lang w:val="zh-TW" w:eastAsia="zh-CN"/>
              </w:rPr>
              <w:t>）</w:t>
            </w:r>
          </w:p>
        </w:tc>
        <w:tc>
          <w:tcPr>
            <w:tcW w:w="4765" w:type="dxa"/>
            <w:gridSpan w:val="3"/>
            <w:vAlign w:val="center"/>
          </w:tcPr>
          <w:p w14:paraId="7D6F3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240" w:firstLineChars="100"/>
              <w:jc w:val="left"/>
              <w:textAlignment w:val="auto"/>
              <w:rPr>
                <w:rFonts w:hint="default" w:ascii="Times New Roman" w:hAnsi="Times New Roman" w:eastAsia="方正楷体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重大主题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>报道</w:t>
            </w:r>
            <w:r>
              <w:rPr>
                <w:rFonts w:hint="default" w:ascii="Times New Roman" w:hAnsi="Times New Roman" w:eastAsia="方正楷体_GBK" w:cs="Times New Roman"/>
              </w:rPr>
              <w:t>（  ）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楷体_GBK" w:cs="Times New Roman"/>
              </w:rPr>
              <w:t>国际传播（   ）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 xml:space="preserve">   </w:t>
            </w:r>
          </w:p>
          <w:p w14:paraId="3A4E0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240" w:firstLineChars="10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典型报道（   ）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楷体_GBK" w:cs="Times New Roman"/>
              </w:rPr>
              <w:t>舆论监督报道（</w:t>
            </w:r>
            <w:r>
              <w:rPr>
                <w:rFonts w:hint="eastAsia" w:eastAsia="方正楷体_GBK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方正楷体_GBK" w:cs="Arial"/>
                <w:sz w:val="24"/>
                <w:szCs w:val="24"/>
              </w:rPr>
              <w:t>√</w:t>
            </w:r>
            <w:r>
              <w:rPr>
                <w:rFonts w:ascii="Times New Roman" w:hAnsi="Times New Roman" w:eastAsia="方正楷体_GBK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方正楷体_GBK" w:cs="Times New Roman"/>
              </w:rPr>
              <w:t>）</w:t>
            </w:r>
          </w:p>
        </w:tc>
        <w:tc>
          <w:tcPr>
            <w:tcW w:w="1292" w:type="dxa"/>
            <w:vAlign w:val="center"/>
          </w:tcPr>
          <w:p w14:paraId="186D5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8"/>
                <w:szCs w:val="22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2"/>
                <w:lang w:val="en-US" w:eastAsia="zh-CN" w:bidi="zh-CN"/>
              </w:rPr>
              <w:t>字数</w:t>
            </w:r>
          </w:p>
          <w:p w14:paraId="7F143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2"/>
                <w:lang w:val="en-US" w:eastAsia="zh-CN" w:bidi="zh-CN"/>
              </w:rPr>
              <w:t>（时长）</w:t>
            </w:r>
          </w:p>
        </w:tc>
        <w:tc>
          <w:tcPr>
            <w:tcW w:w="2491" w:type="dxa"/>
            <w:vAlign w:val="center"/>
          </w:tcPr>
          <w:p w14:paraId="46554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2279字</w:t>
            </w:r>
          </w:p>
        </w:tc>
      </w:tr>
      <w:tr w14:paraId="6A8F9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1545" w:type="dxa"/>
          </w:tcPr>
          <w:p w14:paraId="53051052">
            <w:pPr>
              <w:pStyle w:val="7"/>
              <w:keepNext w:val="0"/>
              <w:keepLines w:val="0"/>
              <w:pageBreakBefore w:val="0"/>
              <w:widowControl/>
              <w:suppressLineNumbers w:val="0"/>
              <w:tabs>
                <w:tab w:val="left" w:pos="5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0" w:afterAutospacing="0" w:line="320" w:lineRule="exact"/>
              <w:ind w:left="33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作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ab/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>者</w:t>
            </w:r>
          </w:p>
          <w:p w14:paraId="2558A9C8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9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（主创人员）</w:t>
            </w:r>
          </w:p>
        </w:tc>
        <w:tc>
          <w:tcPr>
            <w:tcW w:w="3373" w:type="dxa"/>
            <w:gridSpan w:val="2"/>
            <w:vAlign w:val="center"/>
          </w:tcPr>
          <w:p w14:paraId="4689D0A1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beforeAutospacing="0" w:after="0" w:afterAutospacing="0" w:line="320" w:lineRule="exact"/>
              <w:ind w:left="107" w:right="22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唐璐、王伟、苗世嘉、宋波、孙宁</w:t>
            </w:r>
          </w:p>
        </w:tc>
        <w:tc>
          <w:tcPr>
            <w:tcW w:w="1392" w:type="dxa"/>
          </w:tcPr>
          <w:p w14:paraId="6B328D52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7" w:beforeAutospacing="0" w:after="0" w:afterAutospacing="0" w:line="320" w:lineRule="exact"/>
              <w:ind w:left="197" w:right="187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编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辑</w:t>
            </w:r>
          </w:p>
        </w:tc>
        <w:tc>
          <w:tcPr>
            <w:tcW w:w="3783" w:type="dxa"/>
            <w:gridSpan w:val="2"/>
            <w:vAlign w:val="center"/>
          </w:tcPr>
          <w:p w14:paraId="2C5A07B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808080" w:themeColor="text1" w:themeTint="80"/>
                <w:sz w:val="21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谢莉、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唐璐、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马岳清、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王伟、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严飞、袁豪、张彤</w:t>
            </w:r>
          </w:p>
        </w:tc>
      </w:tr>
      <w:tr w14:paraId="65F4A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1545" w:type="dxa"/>
            <w:vAlign w:val="center"/>
          </w:tcPr>
          <w:p w14:paraId="0F149BE7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beforeAutospacing="0" w:after="0" w:afterAutospacing="0" w:line="320" w:lineRule="exact"/>
              <w:ind w:left="213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原创单位</w:t>
            </w:r>
          </w:p>
        </w:tc>
        <w:tc>
          <w:tcPr>
            <w:tcW w:w="3373" w:type="dxa"/>
            <w:gridSpan w:val="2"/>
          </w:tcPr>
          <w:p w14:paraId="4CBD134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南京广播电视集团</w:t>
            </w:r>
          </w:p>
        </w:tc>
        <w:tc>
          <w:tcPr>
            <w:tcW w:w="1392" w:type="dxa"/>
            <w:vAlign w:val="center"/>
          </w:tcPr>
          <w:p w14:paraId="41CAD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lang w:val="en-US" w:eastAsia="zh-CN" w:bidi="zh-CN"/>
              </w:rPr>
              <w:t>刊播单位</w:t>
            </w:r>
          </w:p>
        </w:tc>
        <w:tc>
          <w:tcPr>
            <w:tcW w:w="3783" w:type="dxa"/>
            <w:gridSpan w:val="2"/>
          </w:tcPr>
          <w:p w14:paraId="5AD266B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beforeAutospacing="0"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808080" w:themeColor="text1" w:themeTint="80"/>
                <w:sz w:val="21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南京广播网</w:t>
            </w:r>
          </w:p>
        </w:tc>
      </w:tr>
      <w:tr w14:paraId="00A73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1545" w:type="dxa"/>
          </w:tcPr>
          <w:p w14:paraId="3CEE95B2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beforeAutospacing="0" w:after="0" w:afterAutospacing="0" w:line="320" w:lineRule="exact"/>
              <w:ind w:left="213" w:right="0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刊播版面</w:t>
            </w:r>
          </w:p>
          <w:p w14:paraId="641B48FC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" w:beforeAutospacing="0" w:after="0" w:afterAutospacing="0" w:line="320" w:lineRule="exact"/>
              <w:ind w:left="168" w:right="0"/>
              <w:textAlignment w:val="auto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pacing w:val="-13"/>
                <w:w w:val="95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pacing w:val="-21"/>
                <w:w w:val="95"/>
                <w:sz w:val="24"/>
                <w:szCs w:val="24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spacing w:val="-13"/>
                <w:w w:val="95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73" w:type="dxa"/>
            <w:gridSpan w:val="2"/>
          </w:tcPr>
          <w:p w14:paraId="76DD35DD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2" w:beforeAutospacing="0" w:after="0" w:afterAutospacing="0" w:line="320" w:lineRule="exact"/>
              <w:ind w:left="107" w:right="22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595959" w:themeColor="text1" w:themeTint="A6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报刊作品填写</w:t>
            </w:r>
          </w:p>
        </w:tc>
        <w:tc>
          <w:tcPr>
            <w:tcW w:w="1392" w:type="dxa"/>
            <w:vAlign w:val="center"/>
          </w:tcPr>
          <w:p w14:paraId="0953F8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lang w:val="en-US" w:eastAsia="zh-CN" w:bidi="zh-CN"/>
              </w:rPr>
              <w:t>刊播日期</w:t>
            </w:r>
          </w:p>
        </w:tc>
        <w:tc>
          <w:tcPr>
            <w:tcW w:w="3783" w:type="dxa"/>
            <w:gridSpan w:val="2"/>
          </w:tcPr>
          <w:p w14:paraId="29CA83D3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2" w:beforeAutospacing="0" w:after="0" w:afterAutospacing="0" w:line="320" w:lineRule="exact"/>
              <w:ind w:left="106" w:right="64"/>
              <w:textAlignment w:val="auto"/>
              <w:rPr>
                <w:rFonts w:hint="default" w:ascii="Times New Roman" w:hAnsi="Times New Roman" w:eastAsia="方正仿宋_GBK" w:cs="Times New Roman"/>
                <w:color w:val="808080" w:themeColor="text1" w:themeTint="80"/>
                <w:sz w:val="21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sz w:val="28"/>
                <w:szCs w:val="28"/>
              </w:rPr>
              <w:t>2024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14:paraId="0D394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892" w:type="dxa"/>
            <w:gridSpan w:val="2"/>
            <w:tcBorders>
              <w:right w:val="single" w:color="000000" w:sz="6" w:space="0"/>
            </w:tcBorders>
          </w:tcPr>
          <w:p w14:paraId="4D2E088A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6" w:beforeAutospacing="0" w:after="0" w:afterAutospacing="0" w:line="400" w:lineRule="exact"/>
              <w:ind w:left="107" w:right="0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w w:val="95"/>
                <w:sz w:val="28"/>
              </w:rPr>
              <w:t>新媒体作品填报网址</w:t>
            </w:r>
          </w:p>
        </w:tc>
        <w:tc>
          <w:tcPr>
            <w:tcW w:w="7201" w:type="dxa"/>
            <w:gridSpan w:val="4"/>
            <w:tcBorders>
              <w:left w:val="single" w:color="000000" w:sz="6" w:space="0"/>
            </w:tcBorders>
          </w:tcPr>
          <w:p w14:paraId="5F0DD76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instrText xml:space="preserve"> HYPERLINK "http://www.njgb.com/2024/1231/215929.shtml" </w:instrTex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http://www.njgb.com/2024/1231/215929.shtml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end"/>
            </w:r>
          </w:p>
        </w:tc>
      </w:tr>
      <w:tr w14:paraId="37118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3FF0BB65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13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0"/>
                <w:szCs w:val="30"/>
                <w:lang w:val="en-US" w:eastAsia="zh-CN"/>
              </w:rPr>
              <w:t>采编过程  文字简介</w:t>
            </w:r>
          </w:p>
        </w:tc>
        <w:tc>
          <w:tcPr>
            <w:tcW w:w="8548" w:type="dxa"/>
            <w:gridSpan w:val="5"/>
            <w:vAlign w:val="center"/>
          </w:tcPr>
          <w:p w14:paraId="14AC79EA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58米，“走”了638天。南京市启迪小学502位师生的“急难愁盼”，为何在多次沟通后仍得不到快速解决？如果没有媒体持续600多天跟进报道，这个通道能否在2024年最后一天完工？众多职能部门在这条短短58米的通道前，为何经常显得“力不从心”？以上这一连串疑问，正是这条通讯的价值所在。标题里一个“走”字，道出背后的艰难。</w:t>
            </w:r>
          </w:p>
          <w:p w14:paraId="65F8FC84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8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2023年4月3日，南京市启迪小学门前道路的汇入口突然被封，消防通道被堵、机动车无法顺利进出，数百名师生和家长瞬间陷入出行困境，12345热线收到大量投诉。通过记者调查发现，启迪小学位于玄武、江宁和栖霞三区交界，管辖权错综复杂。在638天里，记者奔波于三个区和多个职能部门之间，南京市政务热线督查中心多次召开协调会，多个部门在一些问题上反复拉锯、艰难磨合……</w:t>
            </w:r>
          </w:p>
          <w:p w14:paraId="16EDBEE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8" w:firstLine="480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808080" w:themeColor="text1" w:themeTint="80"/>
                <w:sz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经过多方努力，2024年12月31日，小学门前这条宽约12.5米、长约58米的通道终于改建完成，学校师生和家长们的困境得以解决。</w:t>
            </w:r>
          </w:p>
        </w:tc>
      </w:tr>
      <w:tr w14:paraId="61101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7FA53B2A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0"/>
                <w:szCs w:val="30"/>
                <w:lang w:val="en-US" w:eastAsia="zh-CN"/>
              </w:rPr>
              <w:t>社会效果</w:t>
            </w:r>
          </w:p>
        </w:tc>
        <w:tc>
          <w:tcPr>
            <w:tcW w:w="8548" w:type="dxa"/>
            <w:gridSpan w:val="5"/>
          </w:tcPr>
          <w:p w14:paraId="596D510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105" w:right="118" w:firstLine="480" w:firstLineChars="200"/>
              <w:textAlignment w:val="auto"/>
              <w:rPr>
                <w:rFonts w:hint="default" w:ascii="Times New Roman" w:hAnsi="Times New Roman" w:eastAsia="方正仿宋_GBK" w:cs="Times New Roman"/>
                <w:color w:val="808080" w:themeColor="text1" w:themeTint="80"/>
                <w:sz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这篇通讯以及记者持续跟进的系列报道，最直接的社会效果，就是推进了问题的解决，让启迪小学师生的“急难愁盼”终于在2024年的最后一天得到了解决。其次，这条报道在网络、手机客户端和电视端都进行了播发，得到了包括学校师生和家长们的热情点赞和回复，也得到了12345政务热线督查中心的肯定，还得到了广大网友的充分认可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，为解决其他领域的此类问题提供了借鉴。</w:t>
            </w:r>
          </w:p>
        </w:tc>
      </w:tr>
      <w:tr w14:paraId="71312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7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3E91DE0A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13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0"/>
                <w:szCs w:val="30"/>
                <w:lang w:val="en-US" w:eastAsia="zh-CN"/>
              </w:rPr>
              <w:t>初级评语</w:t>
            </w:r>
          </w:p>
          <w:p w14:paraId="56FB5253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13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0"/>
                <w:szCs w:val="30"/>
                <w:lang w:val="en-US" w:eastAsia="zh-CN"/>
              </w:rPr>
              <w:t>（推荐理由）</w:t>
            </w:r>
          </w:p>
        </w:tc>
        <w:tc>
          <w:tcPr>
            <w:tcW w:w="8548" w:type="dxa"/>
            <w:gridSpan w:val="5"/>
          </w:tcPr>
          <w:p w14:paraId="0C7410C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该通讯是一篇较难得的、建设性舆论监督报道。该新闻事件时间跨度长、空间转换多，记者通过生动形象、精准刻画的文字，把这件需要跨地区、跨部门协同解决的、复杂多元的事情交代得清晰完整。记者在报道中抓住了关键节点和生动的细节，充分运用采访对象的表述，把事情推进的难点阐述得让读者心领神会。</w:t>
            </w:r>
          </w:p>
          <w:p w14:paraId="700858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通过这篇通讯及系列相关报道，增强了涉及通道改造参与各方对公共事务切换立场的审视与思考。江苏省社会科学院社会政策研究所所长张春龙认为，大家坐下来一起协商是一种基层治理协调机制的体现。这个过程显得时间长了一点，说明这种基层治理的协调机制还不够健全，协调整合的能力还有待于进一步改进或完善。</w:t>
            </w:r>
          </w:p>
          <w:p w14:paraId="693CB82B">
            <w:pPr>
              <w:pStyle w:val="7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037" w:firstLine="4480" w:firstLineChars="160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</w:p>
          <w:p w14:paraId="6298B707">
            <w:pPr>
              <w:pStyle w:val="7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037" w:firstLine="4480" w:firstLineChars="160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单位主要负责人签名：</w:t>
            </w:r>
          </w:p>
          <w:p w14:paraId="3D2D55B9">
            <w:pPr>
              <w:pStyle w:val="7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037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（盖单</w:t>
            </w:r>
            <w:r>
              <w:rPr>
                <w:rFonts w:hint="default" w:ascii="Times New Roman" w:hAnsi="Times New Roman" w:eastAsia="方正仿宋_GBK" w:cs="Times New Roman"/>
                <w:spacing w:val="-3"/>
                <w:sz w:val="28"/>
              </w:rPr>
              <w:t>位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 xml:space="preserve">公章） </w:t>
            </w:r>
          </w:p>
          <w:p w14:paraId="7A12C06C">
            <w:pPr>
              <w:pStyle w:val="7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037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w w:val="115"/>
                <w:sz w:val="28"/>
                <w:lang w:val="en-US" w:eastAsia="zh-CN"/>
              </w:rPr>
              <w:t xml:space="preserve">                                  年  </w:t>
            </w:r>
            <w:r>
              <w:rPr>
                <w:rFonts w:hint="default" w:ascii="Times New Roman" w:hAnsi="Times New Roman" w:eastAsia="方正仿宋_GBK" w:cs="Times New Roman"/>
                <w:w w:val="115"/>
                <w:sz w:val="28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w w:val="115"/>
                <w:sz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pacing w:val="-19"/>
                <w:sz w:val="28"/>
              </w:rPr>
              <w:t>日</w:t>
            </w:r>
          </w:p>
        </w:tc>
      </w:tr>
      <w:tr w14:paraId="58BE2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313A8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zh-CN" w:eastAsia="zh-CN" w:bidi="zh-CN"/>
              </w:rPr>
              <w:t>联系人</w:t>
            </w:r>
          </w:p>
        </w:tc>
        <w:tc>
          <w:tcPr>
            <w:tcW w:w="3373" w:type="dxa"/>
            <w:gridSpan w:val="2"/>
            <w:vAlign w:val="center"/>
          </w:tcPr>
          <w:p w14:paraId="04118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eastAsia" w:eastAsia="方正仿宋_GBK" w:cs="Times New Roman"/>
                <w:sz w:val="28"/>
                <w:lang w:val="en-US" w:eastAsia="zh-CN"/>
              </w:rPr>
              <w:t>王伟</w:t>
            </w:r>
          </w:p>
        </w:tc>
        <w:tc>
          <w:tcPr>
            <w:tcW w:w="1392" w:type="dxa"/>
            <w:vAlign w:val="center"/>
          </w:tcPr>
          <w:p w14:paraId="41639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zh-CN"/>
              </w:rPr>
              <w:t>手机号码</w:t>
            </w:r>
          </w:p>
        </w:tc>
        <w:tc>
          <w:tcPr>
            <w:tcW w:w="3783" w:type="dxa"/>
            <w:gridSpan w:val="2"/>
            <w:vAlign w:val="center"/>
          </w:tcPr>
          <w:p w14:paraId="5521EA2A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eastAsia" w:eastAsia="方正仿宋_GBK" w:cs="Times New Roman"/>
                <w:sz w:val="28"/>
                <w:lang w:val="en-US" w:eastAsia="zh-CN"/>
              </w:rPr>
              <w:t>13357823306</w:t>
            </w:r>
          </w:p>
        </w:tc>
      </w:tr>
      <w:tr w14:paraId="1ED79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01621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地   址</w:t>
            </w:r>
          </w:p>
        </w:tc>
        <w:tc>
          <w:tcPr>
            <w:tcW w:w="3373" w:type="dxa"/>
            <w:gridSpan w:val="2"/>
            <w:vAlign w:val="center"/>
          </w:tcPr>
          <w:p w14:paraId="0EC61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龙蟠中路338号</w:t>
            </w:r>
          </w:p>
        </w:tc>
        <w:tc>
          <w:tcPr>
            <w:tcW w:w="1392" w:type="dxa"/>
            <w:vAlign w:val="center"/>
          </w:tcPr>
          <w:p w14:paraId="04FF9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zh-CN"/>
              </w:rPr>
              <w:t>办公电话</w:t>
            </w:r>
          </w:p>
        </w:tc>
        <w:tc>
          <w:tcPr>
            <w:tcW w:w="3783" w:type="dxa"/>
            <w:gridSpan w:val="2"/>
            <w:vAlign w:val="center"/>
          </w:tcPr>
          <w:p w14:paraId="406FE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eastAsia" w:eastAsia="方正仿宋_GBK" w:cs="Times New Roman"/>
                <w:sz w:val="28"/>
                <w:lang w:val="en-US" w:eastAsia="zh-CN"/>
              </w:rPr>
              <w:t>84631001</w:t>
            </w:r>
          </w:p>
        </w:tc>
      </w:tr>
    </w:tbl>
    <w:p w14:paraId="60EE78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eastAsia="zh-CN"/>
        </w:rPr>
        <w:t>2024年度</w:t>
      </w: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</w:rPr>
        <w:t>江苏省好新闻（网络作品）</w:t>
      </w: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val="en-US" w:eastAsia="zh-CN"/>
        </w:rPr>
        <w:t>参评作品</w:t>
      </w: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</w:rPr>
        <w:t>推荐表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wM2EyNDI4MWI0MGFhYmE5MWU3ZDNjZjk2N2QwMzgifQ=="/>
  </w:docVars>
  <w:rsids>
    <w:rsidRoot w:val="288738A3"/>
    <w:rsid w:val="288738A3"/>
    <w:rsid w:val="799E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5">
    <w:name w:val="FollowedHyperlink"/>
    <w:basedOn w:val="4"/>
    <w:uiPriority w:val="0"/>
    <w:rPr>
      <w:color w:val="800080"/>
      <w:u w:val="single"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single"/>
    </w:rPr>
  </w:style>
  <w:style w:type="paragraph" w:customStyle="1" w:styleId="7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2025-02-06T10:10:00Z</dcterms:created>
  <dc:creator>Administrator</dc:creator>
  <cp:lastModifiedBy>Administrator</cp:lastModifiedBy>
  <dcterms:modified xsi:type="dcterms:W3CDTF">2025-02-06T10:27:00Z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A3266A4BF08C4FB49FA41CCA3CC38262_13</vt:lpwstr>
  </property>
</Properties>
</file>